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10AF2">
        <w:rPr>
          <w:rFonts w:ascii="Arial" w:hAnsi="Arial" w:cs="Arial"/>
          <w:sz w:val="22"/>
          <w:szCs w:val="22"/>
        </w:rPr>
        <w:t xml:space="preserve">In November 2012, Geoffrey Thomas and John Mickel </w:t>
      </w:r>
      <w:r w:rsidR="0034361D">
        <w:rPr>
          <w:rFonts w:ascii="Arial" w:hAnsi="Arial" w:cs="Arial"/>
          <w:sz w:val="22"/>
          <w:szCs w:val="22"/>
        </w:rPr>
        <w:t>was</w:t>
      </w:r>
      <w:r>
        <w:rPr>
          <w:rFonts w:ascii="Arial" w:hAnsi="Arial" w:cs="Arial"/>
          <w:sz w:val="22"/>
          <w:szCs w:val="22"/>
        </w:rPr>
        <w:t xml:space="preserve"> appointed </w:t>
      </w:r>
      <w:r w:rsidRPr="00010AF2">
        <w:rPr>
          <w:rFonts w:ascii="Arial" w:hAnsi="Arial" w:cs="Arial"/>
          <w:sz w:val="22"/>
          <w:szCs w:val="22"/>
        </w:rPr>
        <w:t xml:space="preserve">to undertake a comprehensive review of TIQ.  The Report was presented in January 2013.  </w:t>
      </w:r>
    </w:p>
    <w:p w:rsidR="00010AF2" w:rsidRPr="00010AF2" w:rsidRDefault="00010AF2" w:rsidP="00AF266D">
      <w:pPr>
        <w:keepLines/>
        <w:numPr>
          <w:ilvl w:val="0"/>
          <w:numId w:val="4"/>
        </w:numPr>
        <w:tabs>
          <w:tab w:val="clear" w:pos="360"/>
          <w:tab w:val="num" w:pos="851"/>
        </w:tabs>
        <w:spacing w:before="120"/>
        <w:ind w:left="850" w:hanging="425"/>
        <w:jc w:val="both"/>
        <w:rPr>
          <w:rFonts w:ascii="Arial" w:hAnsi="Arial" w:cs="Arial"/>
          <w:sz w:val="22"/>
          <w:szCs w:val="22"/>
        </w:rPr>
      </w:pPr>
      <w:r w:rsidRPr="00010AF2">
        <w:rPr>
          <w:rFonts w:ascii="Arial" w:hAnsi="Arial" w:cs="Arial"/>
          <w:sz w:val="22"/>
          <w:szCs w:val="22"/>
        </w:rPr>
        <w:t xml:space="preserve">The Report made 86 recommendations across the organisation, with key recommendations on TIQ's role and operations domestically and overseas, alignment of resources in current and emerging markets, and corporate structure and governance.  </w:t>
      </w:r>
    </w:p>
    <w:p w:rsidR="00010AF2" w:rsidRPr="00010AF2" w:rsidRDefault="00010AF2" w:rsidP="00AF266D">
      <w:pPr>
        <w:keepLines/>
        <w:numPr>
          <w:ilvl w:val="0"/>
          <w:numId w:val="4"/>
        </w:numPr>
        <w:tabs>
          <w:tab w:val="clear" w:pos="360"/>
          <w:tab w:val="num" w:pos="851"/>
        </w:tabs>
        <w:spacing w:before="120"/>
        <w:ind w:left="850" w:hanging="425"/>
        <w:jc w:val="both"/>
        <w:rPr>
          <w:rFonts w:ascii="Arial" w:hAnsi="Arial" w:cs="Arial"/>
          <w:sz w:val="22"/>
          <w:szCs w:val="22"/>
        </w:rPr>
      </w:pPr>
      <w:r w:rsidRPr="00010AF2">
        <w:rPr>
          <w:rFonts w:ascii="Arial" w:hAnsi="Arial" w:cs="Arial"/>
          <w:sz w:val="22"/>
          <w:szCs w:val="22"/>
        </w:rPr>
        <w:t>Government accepted the recommendation to create a statutory body with a board drawn from appropriately qualified business people to promote Brand Queensland globally, identify new business opportunities and partners for Queensland exporters and attract global companies to invest in Queensland.</w:t>
      </w:r>
    </w:p>
    <w:p w:rsidR="00010AF2" w:rsidRPr="00010AF2" w:rsidRDefault="00010AF2" w:rsidP="00AF266D">
      <w:pPr>
        <w:keepLines/>
        <w:numPr>
          <w:ilvl w:val="0"/>
          <w:numId w:val="4"/>
        </w:numPr>
        <w:tabs>
          <w:tab w:val="clear" w:pos="360"/>
          <w:tab w:val="num" w:pos="851"/>
        </w:tabs>
        <w:spacing w:before="120"/>
        <w:ind w:left="850" w:hanging="425"/>
        <w:jc w:val="both"/>
        <w:rPr>
          <w:rFonts w:ascii="Arial" w:hAnsi="Arial" w:cs="Arial"/>
          <w:sz w:val="22"/>
          <w:szCs w:val="22"/>
        </w:rPr>
      </w:pPr>
      <w:r w:rsidRPr="00010AF2">
        <w:rPr>
          <w:rFonts w:ascii="Arial" w:hAnsi="Arial" w:cs="Arial"/>
          <w:sz w:val="22"/>
          <w:szCs w:val="22"/>
        </w:rPr>
        <w:t xml:space="preserve">The </w:t>
      </w:r>
      <w:r w:rsidRPr="00010AF2">
        <w:rPr>
          <w:rFonts w:ascii="Arial" w:hAnsi="Arial" w:cs="Arial"/>
          <w:i/>
          <w:sz w:val="22"/>
          <w:szCs w:val="22"/>
        </w:rPr>
        <w:t>Trade and Investment Queensland Act 2013</w:t>
      </w:r>
      <w:r w:rsidRPr="00010AF2">
        <w:rPr>
          <w:rFonts w:ascii="Arial" w:hAnsi="Arial" w:cs="Arial"/>
          <w:sz w:val="22"/>
          <w:szCs w:val="22"/>
        </w:rPr>
        <w:t xml:space="preserve"> (the Act) was passed in June 2013.</w:t>
      </w:r>
    </w:p>
    <w:p w:rsid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Act gives effect to the key institutional and governance features recommended by the TIQ Review and facilitates the transfer of assets, liabilities and employees from Queensland Treasury and Trade’s (QTT) Trade Office.  The object and functions of the Act reflects TIQ’s core dual export and investment roles.  </w:t>
      </w:r>
    </w:p>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Trade and Investment Queensland (TIQ) Board is the Government’s lead agency responsible for facilitating and promoting trade and investment opportunities for Queensland, and foreign countries.  The role of the Board is to be responsible for the way TIQ performs its functions in a proper, effective and efficient way.  </w:t>
      </w:r>
    </w:p>
    <w:p w:rsidR="00D6589B"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Act allows for the establishment of a Board as the governing body of TIQ – consisting at least four, but not more than seven members, including the CEOs of QTT and the Department of State Development, Infrastructure and Planning (DSDIP) and independent members appointed by the Governor in Council.  </w:t>
      </w:r>
    </w:p>
    <w:p w:rsidR="00010AF2" w:rsidRDefault="00010AF2" w:rsidP="00010AF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Membership of the TIQ Board currently consists of the Chair (Mr Mark Stockwell), the Deputy Chair (Mr Geoffrey Thomas), QTT departmental representative (Ms Helen Gluer) and DSDIP departmental representative (Mr David Edwards).</w:t>
      </w:r>
    </w:p>
    <w:p w:rsidR="007125E0" w:rsidRDefault="00010AF2" w:rsidP="007125E0">
      <w:pPr>
        <w:numPr>
          <w:ilvl w:val="0"/>
          <w:numId w:val="1"/>
        </w:numPr>
        <w:tabs>
          <w:tab w:val="clear" w:pos="720"/>
          <w:tab w:val="num" w:pos="360"/>
        </w:tabs>
        <w:spacing w:before="240"/>
        <w:ind w:left="360"/>
        <w:jc w:val="both"/>
        <w:rPr>
          <w:rFonts w:ascii="Arial" w:hAnsi="Arial" w:cs="Arial"/>
        </w:rPr>
      </w:pPr>
      <w:r>
        <w:rPr>
          <w:rFonts w:ascii="Arial" w:hAnsi="Arial" w:cs="Arial"/>
          <w:sz w:val="22"/>
          <w:szCs w:val="22"/>
          <w:u w:val="single"/>
        </w:rPr>
        <w:t>Cabinet endorsed</w:t>
      </w:r>
      <w:r>
        <w:rPr>
          <w:rFonts w:ascii="Arial" w:hAnsi="Arial" w:cs="Arial"/>
          <w:sz w:val="22"/>
          <w:szCs w:val="22"/>
        </w:rPr>
        <w:t xml:space="preserve"> that Professor Ian O’Connor and Ms Josie Angus be recommended to the Governor in Council fo</w:t>
      </w:r>
      <w:r w:rsidR="00AF266D">
        <w:rPr>
          <w:rFonts w:ascii="Arial" w:hAnsi="Arial" w:cs="Arial"/>
          <w:sz w:val="22"/>
          <w:szCs w:val="22"/>
        </w:rPr>
        <w:t>r appointment as m</w:t>
      </w:r>
      <w:r>
        <w:rPr>
          <w:rFonts w:ascii="Arial" w:hAnsi="Arial" w:cs="Arial"/>
          <w:sz w:val="22"/>
          <w:szCs w:val="22"/>
        </w:rPr>
        <w:t>embers to the TIQ Board, from the date of Governor in Council approval up to an</w:t>
      </w:r>
      <w:r w:rsidR="00AF266D">
        <w:rPr>
          <w:rFonts w:ascii="Arial" w:hAnsi="Arial" w:cs="Arial"/>
          <w:sz w:val="22"/>
          <w:szCs w:val="22"/>
        </w:rPr>
        <w:t>d</w:t>
      </w:r>
      <w:r>
        <w:rPr>
          <w:rFonts w:ascii="Arial" w:hAnsi="Arial" w:cs="Arial"/>
          <w:sz w:val="22"/>
          <w:szCs w:val="22"/>
        </w:rPr>
        <w:t xml:space="preserve"> including </w:t>
      </w:r>
      <w:r w:rsidR="0072075E">
        <w:rPr>
          <w:rFonts w:ascii="Arial" w:hAnsi="Arial" w:cs="Arial"/>
          <w:sz w:val="22"/>
          <w:szCs w:val="22"/>
        </w:rPr>
        <w:t>1 October</w:t>
      </w:r>
      <w:r>
        <w:rPr>
          <w:rFonts w:ascii="Arial" w:hAnsi="Arial" w:cs="Arial"/>
          <w:sz w:val="22"/>
          <w:szCs w:val="22"/>
        </w:rPr>
        <w:t xml:space="preserve"> 2016.</w:t>
      </w:r>
      <w:r w:rsidR="007125E0" w:rsidRPr="007125E0">
        <w:rPr>
          <w:rFonts w:ascii="Arial" w:hAnsi="Arial" w:cs="Arial"/>
        </w:rPr>
        <w:t xml:space="preserve"> </w:t>
      </w:r>
    </w:p>
    <w:p w:rsidR="0034361D" w:rsidRPr="0034361D" w:rsidRDefault="0034361D" w:rsidP="00AF266D">
      <w:pPr>
        <w:numPr>
          <w:ilvl w:val="0"/>
          <w:numId w:val="1"/>
        </w:numPr>
        <w:tabs>
          <w:tab w:val="clear" w:pos="720"/>
          <w:tab w:val="num" w:pos="360"/>
        </w:tabs>
        <w:spacing w:before="360"/>
        <w:ind w:left="357" w:hanging="357"/>
        <w:jc w:val="both"/>
        <w:rPr>
          <w:rFonts w:ascii="Arial" w:hAnsi="Arial" w:cs="Arial"/>
        </w:rPr>
      </w:pPr>
      <w:r w:rsidRPr="0034361D">
        <w:rPr>
          <w:rFonts w:ascii="Arial" w:hAnsi="Arial" w:cs="Arial"/>
          <w:i/>
          <w:sz w:val="22"/>
          <w:szCs w:val="22"/>
          <w:u w:val="single"/>
        </w:rPr>
        <w:t>Attachments</w:t>
      </w:r>
    </w:p>
    <w:p w:rsidR="0034361D" w:rsidRPr="0034361D" w:rsidRDefault="0034361D" w:rsidP="00AF266D">
      <w:pPr>
        <w:numPr>
          <w:ilvl w:val="0"/>
          <w:numId w:val="6"/>
        </w:numPr>
        <w:spacing w:before="120"/>
        <w:ind w:left="714" w:hanging="357"/>
        <w:jc w:val="both"/>
        <w:rPr>
          <w:rFonts w:ascii="Arial" w:hAnsi="Arial" w:cs="Arial"/>
        </w:rPr>
      </w:pPr>
      <w:r>
        <w:rPr>
          <w:rFonts w:ascii="Arial" w:hAnsi="Arial" w:cs="Arial"/>
        </w:rPr>
        <w:t>Nil.</w:t>
      </w:r>
    </w:p>
    <w:sectPr w:rsidR="0034361D" w:rsidRPr="0034361D" w:rsidSect="00AF266D">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E1" w:rsidRDefault="000669E1" w:rsidP="00D6589B">
      <w:r>
        <w:separator/>
      </w:r>
    </w:p>
  </w:endnote>
  <w:endnote w:type="continuationSeparator" w:id="0">
    <w:p w:rsidR="000669E1" w:rsidRDefault="000669E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E1" w:rsidRDefault="000669E1" w:rsidP="00D6589B">
      <w:r>
        <w:separator/>
      </w:r>
    </w:p>
  </w:footnote>
  <w:footnote w:type="continuationSeparator" w:id="0">
    <w:p w:rsidR="000669E1" w:rsidRDefault="000669E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10AF2">
      <w:rPr>
        <w:rFonts w:ascii="Arial" w:hAnsi="Arial" w:cs="Arial"/>
        <w:b/>
        <w:color w:val="auto"/>
        <w:sz w:val="22"/>
        <w:szCs w:val="22"/>
        <w:lang w:eastAsia="en-US"/>
      </w:rPr>
      <w:t>October 2013</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Appointment of two Members to the Trade and Investment Queensland Board</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C85FA5"/>
    <w:multiLevelType w:val="hybridMultilevel"/>
    <w:tmpl w:val="068A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E0A3292"/>
    <w:multiLevelType w:val="hybridMultilevel"/>
    <w:tmpl w:val="C994A71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10AF2"/>
    <w:rsid w:val="000669E1"/>
    <w:rsid w:val="00080F8F"/>
    <w:rsid w:val="00083CDE"/>
    <w:rsid w:val="0010384C"/>
    <w:rsid w:val="00174117"/>
    <w:rsid w:val="001E19B8"/>
    <w:rsid w:val="002105F8"/>
    <w:rsid w:val="0034361D"/>
    <w:rsid w:val="00396F0D"/>
    <w:rsid w:val="00501C66"/>
    <w:rsid w:val="00550873"/>
    <w:rsid w:val="00611B0E"/>
    <w:rsid w:val="00621E34"/>
    <w:rsid w:val="00624495"/>
    <w:rsid w:val="006D1E96"/>
    <w:rsid w:val="007125E0"/>
    <w:rsid w:val="0072075E"/>
    <w:rsid w:val="007265D0"/>
    <w:rsid w:val="00732E22"/>
    <w:rsid w:val="00741C20"/>
    <w:rsid w:val="008156C2"/>
    <w:rsid w:val="008A393A"/>
    <w:rsid w:val="008A4A02"/>
    <w:rsid w:val="00904077"/>
    <w:rsid w:val="00910BB4"/>
    <w:rsid w:val="00937A4A"/>
    <w:rsid w:val="00945402"/>
    <w:rsid w:val="009A34E4"/>
    <w:rsid w:val="009B781D"/>
    <w:rsid w:val="009F4896"/>
    <w:rsid w:val="00A30DA0"/>
    <w:rsid w:val="00AF266D"/>
    <w:rsid w:val="00B76373"/>
    <w:rsid w:val="00C75E67"/>
    <w:rsid w:val="00CB1501"/>
    <w:rsid w:val="00CD7A50"/>
    <w:rsid w:val="00CF0D8A"/>
    <w:rsid w:val="00D1740E"/>
    <w:rsid w:val="00D6589B"/>
    <w:rsid w:val="00D766EC"/>
    <w:rsid w:val="00F13DBE"/>
    <w:rsid w:val="00F8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B1DBE-5EAA-4F1E-92F1-CB8F9ED6E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312FA6-82B9-446D-BF6D-B9B1438E676A}">
  <ds:schemaRefs>
    <ds:schemaRef ds:uri="http://schemas.microsoft.com/sharepoint/v3/contenttype/forms"/>
  </ds:schemaRefs>
</ds:datastoreItem>
</file>

<file path=customXml/itemProps3.xml><?xml version="1.0" encoding="utf-8"?>
<ds:datastoreItem xmlns:ds="http://schemas.openxmlformats.org/officeDocument/2006/customXml" ds:itemID="{2043BBE9-050B-49EB-A266-2FC7F4EAF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337</Words>
  <Characters>1864</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CharactersWithSpaces>
  <SharedDoc>false</SharedDoc>
  <HyperlinkBase>https://www.cabinet.qld.gov.au/documents/2013/Oct/Appt TIQ/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2014-07-01T09:10:00Z</cp:lastPrinted>
  <dcterms:created xsi:type="dcterms:W3CDTF">2017-10-25T00:54:00Z</dcterms:created>
  <dcterms:modified xsi:type="dcterms:W3CDTF">2018-03-06T01:21:00Z</dcterms:modified>
  <cp:category>Significant_Appointments,Trade,Investment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0x01010064BE853DE2347F4181EBA6EDC010AAFD</vt:lpwstr>
  </property>
</Properties>
</file>